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FD5B" w14:textId="77777777" w:rsidR="004F726D" w:rsidRPr="006857DA" w:rsidRDefault="004F726D" w:rsidP="00221F6D">
      <w:pPr>
        <w:jc w:val="center"/>
        <w:rPr>
          <w:rFonts w:asciiTheme="minorBidi" w:hAnsiTheme="minorBidi"/>
          <w:sz w:val="28"/>
          <w:szCs w:val="28"/>
        </w:rPr>
      </w:pPr>
    </w:p>
    <w:p w14:paraId="07757EFC" w14:textId="5CA51583" w:rsidR="00AF1B45" w:rsidRPr="006857DA" w:rsidRDefault="00221F6D" w:rsidP="00221F6D">
      <w:pPr>
        <w:jc w:val="center"/>
        <w:rPr>
          <w:rFonts w:asciiTheme="minorBidi" w:hAnsiTheme="minorBidi"/>
          <w:sz w:val="36"/>
          <w:szCs w:val="36"/>
        </w:rPr>
      </w:pPr>
      <w:r w:rsidRPr="006857DA">
        <w:rPr>
          <w:rFonts w:asciiTheme="minorBidi" w:hAnsiTheme="minorBidi"/>
          <w:noProof/>
          <w:sz w:val="36"/>
          <w:szCs w:val="36"/>
        </w:rPr>
        <w:drawing>
          <wp:inline distT="0" distB="0" distL="0" distR="0" wp14:anchorId="5E365499" wp14:editId="59A3A2F8">
            <wp:extent cx="1520694" cy="794385"/>
            <wp:effectExtent l="0" t="0" r="3810" b="5715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0080" cy="7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32BC" w14:textId="77777777" w:rsidR="004F726D" w:rsidRPr="006857DA" w:rsidRDefault="004F726D" w:rsidP="00221F6D">
      <w:pPr>
        <w:jc w:val="center"/>
        <w:rPr>
          <w:rFonts w:asciiTheme="minorBidi" w:hAnsiTheme="minorBidi"/>
          <w:sz w:val="28"/>
          <w:szCs w:val="28"/>
        </w:rPr>
      </w:pPr>
    </w:p>
    <w:p w14:paraId="2609072C" w14:textId="77777777" w:rsidR="004F726D" w:rsidRPr="006857DA" w:rsidRDefault="004F726D" w:rsidP="00221F6D">
      <w:pPr>
        <w:jc w:val="center"/>
        <w:rPr>
          <w:rFonts w:asciiTheme="minorBidi" w:hAnsiTheme="minorBidi"/>
          <w:sz w:val="28"/>
          <w:szCs w:val="28"/>
        </w:rPr>
      </w:pPr>
    </w:p>
    <w:p w14:paraId="0EC09BD4" w14:textId="77777777" w:rsidR="004F726D" w:rsidRPr="006857DA" w:rsidRDefault="004F726D" w:rsidP="00221F6D">
      <w:pPr>
        <w:jc w:val="center"/>
        <w:rPr>
          <w:rFonts w:asciiTheme="minorBidi" w:hAnsiTheme="minorBidi"/>
          <w:sz w:val="28"/>
          <w:szCs w:val="28"/>
        </w:rPr>
      </w:pPr>
    </w:p>
    <w:p w14:paraId="7F363029" w14:textId="24E59135" w:rsidR="004F726D" w:rsidRDefault="00ED48AC" w:rsidP="00920AFD">
      <w:pPr>
        <w:rPr>
          <w:rFonts w:asciiTheme="minorBidi" w:hAnsiTheme="minorBidi"/>
          <w:b/>
          <w:bCs/>
          <w:sz w:val="24"/>
          <w:szCs w:val="24"/>
        </w:rPr>
      </w:pPr>
      <w:r w:rsidRPr="006857DA">
        <w:rPr>
          <w:rFonts w:asciiTheme="minorBidi" w:hAnsiTheme="minorBidi"/>
          <w:b/>
          <w:bCs/>
          <w:sz w:val="24"/>
          <w:szCs w:val="24"/>
        </w:rPr>
        <w:t xml:space="preserve">Class Cover Ltd </w:t>
      </w:r>
      <w:r w:rsidR="006857DA">
        <w:rPr>
          <w:rFonts w:asciiTheme="minorBidi" w:hAnsiTheme="minorBidi"/>
          <w:b/>
          <w:bCs/>
          <w:sz w:val="24"/>
          <w:szCs w:val="24"/>
        </w:rPr>
        <w:t>-</w:t>
      </w:r>
      <w:r w:rsidRPr="006857DA">
        <w:rPr>
          <w:rFonts w:asciiTheme="minorBidi" w:hAnsiTheme="minorBidi"/>
          <w:b/>
          <w:bCs/>
          <w:sz w:val="24"/>
          <w:szCs w:val="24"/>
        </w:rPr>
        <w:t xml:space="preserve"> Gender Pay Report April 2022</w:t>
      </w:r>
    </w:p>
    <w:p w14:paraId="28F55A72" w14:textId="77777777" w:rsidR="006857DA" w:rsidRDefault="006857DA" w:rsidP="00920AFD">
      <w:pPr>
        <w:rPr>
          <w:rFonts w:asciiTheme="minorBidi" w:hAnsiTheme="minorBidi"/>
          <w:b/>
          <w:bCs/>
          <w:sz w:val="24"/>
          <w:szCs w:val="24"/>
        </w:rPr>
      </w:pPr>
    </w:p>
    <w:p w14:paraId="5AD613BA" w14:textId="5C67ACF3" w:rsidR="003109A4" w:rsidRPr="0058474F" w:rsidRDefault="00D627A5" w:rsidP="00920AFD">
      <w:pPr>
        <w:rPr>
          <w:rFonts w:asciiTheme="minorBidi" w:hAnsiTheme="minorBidi"/>
          <w:sz w:val="24"/>
          <w:szCs w:val="24"/>
        </w:rPr>
      </w:pPr>
      <w:r w:rsidRPr="0058474F">
        <w:rPr>
          <w:rFonts w:asciiTheme="minorBidi" w:hAnsiTheme="minorBidi"/>
          <w:sz w:val="24"/>
          <w:szCs w:val="24"/>
        </w:rPr>
        <w:t xml:space="preserve">Class Cover is a Supply Teaching Agency and </w:t>
      </w:r>
      <w:r w:rsidR="00F0585D" w:rsidRPr="0058474F">
        <w:rPr>
          <w:rFonts w:asciiTheme="minorBidi" w:hAnsiTheme="minorBidi"/>
          <w:sz w:val="24"/>
          <w:szCs w:val="24"/>
        </w:rPr>
        <w:t>we are required by law to publish an annual</w:t>
      </w:r>
      <w:r w:rsidR="00E062A9" w:rsidRPr="0058474F">
        <w:rPr>
          <w:rFonts w:asciiTheme="minorBidi" w:hAnsiTheme="minorBidi"/>
          <w:sz w:val="24"/>
          <w:szCs w:val="24"/>
        </w:rPr>
        <w:t xml:space="preserve"> Gender Pay</w:t>
      </w:r>
      <w:r w:rsidR="00F0585D" w:rsidRPr="0058474F">
        <w:rPr>
          <w:rFonts w:asciiTheme="minorBidi" w:hAnsiTheme="minorBidi"/>
          <w:sz w:val="24"/>
          <w:szCs w:val="24"/>
        </w:rPr>
        <w:t xml:space="preserve"> </w:t>
      </w:r>
      <w:r w:rsidR="00E062A9" w:rsidRPr="0058474F">
        <w:rPr>
          <w:rFonts w:asciiTheme="minorBidi" w:hAnsiTheme="minorBidi"/>
          <w:sz w:val="24"/>
          <w:szCs w:val="24"/>
        </w:rPr>
        <w:t>R</w:t>
      </w:r>
      <w:r w:rsidR="00F0585D" w:rsidRPr="0058474F">
        <w:rPr>
          <w:rFonts w:asciiTheme="minorBidi" w:hAnsiTheme="minorBidi"/>
          <w:sz w:val="24"/>
          <w:szCs w:val="24"/>
        </w:rPr>
        <w:t>eport showing the diffe</w:t>
      </w:r>
      <w:r w:rsidR="00E062A9" w:rsidRPr="0058474F">
        <w:rPr>
          <w:rFonts w:asciiTheme="minorBidi" w:hAnsiTheme="minorBidi"/>
          <w:sz w:val="24"/>
          <w:szCs w:val="24"/>
        </w:rPr>
        <w:t>rence between female and male</w:t>
      </w:r>
      <w:r w:rsidR="00337B36">
        <w:rPr>
          <w:rFonts w:asciiTheme="minorBidi" w:hAnsiTheme="minorBidi"/>
          <w:sz w:val="24"/>
          <w:szCs w:val="24"/>
        </w:rPr>
        <w:t xml:space="preserve"> average </w:t>
      </w:r>
      <w:r w:rsidR="00E062A9" w:rsidRPr="0058474F">
        <w:rPr>
          <w:rFonts w:asciiTheme="minorBidi" w:hAnsiTheme="minorBidi"/>
          <w:sz w:val="24"/>
          <w:szCs w:val="24"/>
        </w:rPr>
        <w:t>earnings</w:t>
      </w:r>
      <w:r w:rsidR="00131073">
        <w:rPr>
          <w:rFonts w:asciiTheme="minorBidi" w:hAnsiTheme="minorBidi"/>
          <w:sz w:val="24"/>
          <w:szCs w:val="24"/>
        </w:rPr>
        <w:t xml:space="preserve"> as we have more than 250 people (including our agency workers</w:t>
      </w:r>
      <w:r w:rsidR="003C0B13">
        <w:rPr>
          <w:rFonts w:asciiTheme="minorBidi" w:hAnsiTheme="minorBidi"/>
          <w:sz w:val="24"/>
          <w:szCs w:val="24"/>
        </w:rPr>
        <w:t>) on our payroll</w:t>
      </w:r>
      <w:r w:rsidR="003109A4" w:rsidRPr="0058474F">
        <w:rPr>
          <w:rFonts w:asciiTheme="minorBidi" w:hAnsiTheme="minorBidi"/>
          <w:sz w:val="24"/>
          <w:szCs w:val="24"/>
        </w:rPr>
        <w:t>.</w:t>
      </w:r>
    </w:p>
    <w:p w14:paraId="12B2A8B4" w14:textId="02116096" w:rsidR="003109A4" w:rsidRPr="0058474F" w:rsidRDefault="003109A4" w:rsidP="00920AFD">
      <w:pPr>
        <w:rPr>
          <w:rFonts w:asciiTheme="minorBidi" w:hAnsiTheme="minorBidi"/>
          <w:sz w:val="24"/>
          <w:szCs w:val="24"/>
        </w:rPr>
      </w:pPr>
      <w:r w:rsidRPr="0058474F">
        <w:rPr>
          <w:rFonts w:asciiTheme="minorBidi" w:hAnsiTheme="minorBidi"/>
          <w:sz w:val="24"/>
          <w:szCs w:val="24"/>
        </w:rPr>
        <w:t xml:space="preserve">It is based on a “snapshot” of the pay of </w:t>
      </w:r>
      <w:r w:rsidR="00F47048" w:rsidRPr="0058474F">
        <w:rPr>
          <w:rFonts w:asciiTheme="minorBidi" w:hAnsiTheme="minorBidi"/>
          <w:sz w:val="24"/>
          <w:szCs w:val="24"/>
        </w:rPr>
        <w:t>both Head Office employees and all Agency Workers paid in the month</w:t>
      </w:r>
      <w:r w:rsidR="009C695A" w:rsidRPr="0058474F">
        <w:rPr>
          <w:rFonts w:asciiTheme="minorBidi" w:hAnsiTheme="minorBidi"/>
          <w:sz w:val="24"/>
          <w:szCs w:val="24"/>
        </w:rPr>
        <w:t xml:space="preserve"> including 5</w:t>
      </w:r>
      <w:r w:rsidR="009C695A" w:rsidRPr="0058474F">
        <w:rPr>
          <w:rFonts w:asciiTheme="minorBidi" w:hAnsiTheme="minorBidi"/>
          <w:sz w:val="24"/>
          <w:szCs w:val="24"/>
          <w:vertAlign w:val="superscript"/>
        </w:rPr>
        <w:t>th</w:t>
      </w:r>
      <w:r w:rsidR="009C695A" w:rsidRPr="0058474F">
        <w:rPr>
          <w:rFonts w:asciiTheme="minorBidi" w:hAnsiTheme="minorBidi"/>
          <w:sz w:val="24"/>
          <w:szCs w:val="24"/>
        </w:rPr>
        <w:t xml:space="preserve"> April 2022, as well as annual bonus </w:t>
      </w:r>
      <w:r w:rsidR="00E86AD1" w:rsidRPr="0058474F">
        <w:rPr>
          <w:rFonts w:asciiTheme="minorBidi" w:hAnsiTheme="minorBidi"/>
          <w:sz w:val="24"/>
          <w:szCs w:val="24"/>
        </w:rPr>
        <w:t>payment</w:t>
      </w:r>
      <w:r w:rsidR="00337B36">
        <w:rPr>
          <w:rFonts w:asciiTheme="minorBidi" w:hAnsiTheme="minorBidi"/>
          <w:sz w:val="24"/>
          <w:szCs w:val="24"/>
        </w:rPr>
        <w:t>s</w:t>
      </w:r>
      <w:r w:rsidR="00E86AD1" w:rsidRPr="0058474F">
        <w:rPr>
          <w:rFonts w:asciiTheme="minorBidi" w:hAnsiTheme="minorBidi"/>
          <w:sz w:val="24"/>
          <w:szCs w:val="24"/>
        </w:rPr>
        <w:t xml:space="preserve"> made in the year </w:t>
      </w:r>
      <w:r w:rsidR="00F42828">
        <w:rPr>
          <w:rFonts w:asciiTheme="minorBidi" w:hAnsiTheme="minorBidi"/>
          <w:sz w:val="24"/>
          <w:szCs w:val="24"/>
        </w:rPr>
        <w:t>preceding</w:t>
      </w:r>
      <w:r w:rsidR="00E86AD1" w:rsidRPr="0058474F">
        <w:rPr>
          <w:rFonts w:asciiTheme="minorBidi" w:hAnsiTheme="minorBidi"/>
          <w:sz w:val="24"/>
          <w:szCs w:val="24"/>
        </w:rPr>
        <w:t xml:space="preserve"> 5</w:t>
      </w:r>
      <w:r w:rsidR="00E86AD1" w:rsidRPr="0058474F">
        <w:rPr>
          <w:rFonts w:asciiTheme="minorBidi" w:hAnsiTheme="minorBidi"/>
          <w:sz w:val="24"/>
          <w:szCs w:val="24"/>
          <w:vertAlign w:val="superscript"/>
        </w:rPr>
        <w:t>th</w:t>
      </w:r>
      <w:r w:rsidR="00E86AD1" w:rsidRPr="0058474F">
        <w:rPr>
          <w:rFonts w:asciiTheme="minorBidi" w:hAnsiTheme="minorBidi"/>
          <w:sz w:val="24"/>
          <w:szCs w:val="24"/>
        </w:rPr>
        <w:t xml:space="preserve"> April 2022.</w:t>
      </w:r>
    </w:p>
    <w:p w14:paraId="419BE234" w14:textId="2687558C" w:rsidR="005D20C5" w:rsidRDefault="005D20C5" w:rsidP="00920AFD">
      <w:pPr>
        <w:rPr>
          <w:rFonts w:asciiTheme="minorBidi" w:hAnsiTheme="minorBidi"/>
          <w:sz w:val="24"/>
          <w:szCs w:val="24"/>
        </w:rPr>
      </w:pPr>
      <w:r w:rsidRPr="0058474F">
        <w:rPr>
          <w:rFonts w:asciiTheme="minorBidi" w:hAnsiTheme="minorBidi"/>
          <w:sz w:val="24"/>
          <w:szCs w:val="24"/>
        </w:rPr>
        <w:t>In April 2022,</w:t>
      </w:r>
      <w:r w:rsidR="00E00869" w:rsidRPr="0058474F">
        <w:rPr>
          <w:rFonts w:asciiTheme="minorBidi" w:hAnsiTheme="minorBidi"/>
          <w:sz w:val="24"/>
          <w:szCs w:val="24"/>
        </w:rPr>
        <w:t xml:space="preserve"> we had 10 Head Office Em</w:t>
      </w:r>
      <w:r w:rsidR="00D1744E" w:rsidRPr="0058474F">
        <w:rPr>
          <w:rFonts w:asciiTheme="minorBidi" w:hAnsiTheme="minorBidi"/>
          <w:sz w:val="24"/>
          <w:szCs w:val="24"/>
        </w:rPr>
        <w:t xml:space="preserve">ployees (3%) </w:t>
      </w:r>
      <w:r w:rsidR="00BD568C" w:rsidRPr="0058474F">
        <w:rPr>
          <w:rFonts w:asciiTheme="minorBidi" w:hAnsiTheme="minorBidi"/>
          <w:sz w:val="24"/>
          <w:szCs w:val="24"/>
        </w:rPr>
        <w:t>and 359 Agency Workers (97%) on our payroll.</w:t>
      </w:r>
    </w:p>
    <w:p w14:paraId="08467BDC" w14:textId="77777777" w:rsidR="006B0960" w:rsidRDefault="006B0960" w:rsidP="00920AFD">
      <w:pPr>
        <w:rPr>
          <w:rFonts w:asciiTheme="minorBidi" w:hAnsiTheme="minorBidi"/>
          <w:sz w:val="24"/>
          <w:szCs w:val="24"/>
        </w:rPr>
      </w:pPr>
    </w:p>
    <w:p w14:paraId="7F811CDA" w14:textId="0C5BB173" w:rsidR="004F233A" w:rsidRDefault="004F233A" w:rsidP="00920AFD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Agency Workers</w:t>
      </w:r>
    </w:p>
    <w:p w14:paraId="4B24F94C" w14:textId="4B7A9547" w:rsidR="006F0935" w:rsidRDefault="003B6C2C" w:rsidP="00920AF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Class Cover supplies qualified teachers and teaching assistants to schools.</w:t>
      </w:r>
      <w:r w:rsidR="00004EF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85% of t</w:t>
      </w:r>
      <w:r w:rsidR="001D53A6">
        <w:rPr>
          <w:rFonts w:asciiTheme="minorBidi" w:hAnsiTheme="minorBidi"/>
          <w:sz w:val="24"/>
          <w:szCs w:val="24"/>
        </w:rPr>
        <w:t>he agency worker</w:t>
      </w:r>
      <w:r w:rsidR="006B54F1">
        <w:rPr>
          <w:rFonts w:asciiTheme="minorBidi" w:hAnsiTheme="minorBidi"/>
          <w:sz w:val="24"/>
          <w:szCs w:val="24"/>
        </w:rPr>
        <w:t>s</w:t>
      </w:r>
      <w:r w:rsidR="001D53A6">
        <w:rPr>
          <w:rFonts w:asciiTheme="minorBidi" w:hAnsiTheme="minorBidi"/>
          <w:sz w:val="24"/>
          <w:szCs w:val="24"/>
        </w:rPr>
        <w:t xml:space="preserve"> on this snapshot date were female, 15% male.</w:t>
      </w:r>
      <w:r w:rsidR="00395932">
        <w:rPr>
          <w:rFonts w:asciiTheme="minorBidi" w:hAnsiTheme="minorBidi"/>
          <w:sz w:val="24"/>
          <w:szCs w:val="24"/>
        </w:rPr>
        <w:t xml:space="preserve">  Most of the candidates who register with us looking for work as teaching assistants are female </w:t>
      </w:r>
      <w:r w:rsidR="00F16A58">
        <w:rPr>
          <w:rFonts w:asciiTheme="minorBidi" w:hAnsiTheme="minorBidi"/>
          <w:sz w:val="24"/>
          <w:szCs w:val="24"/>
        </w:rPr>
        <w:t xml:space="preserve">and with </w:t>
      </w:r>
      <w:r w:rsidR="00C04F20">
        <w:rPr>
          <w:rFonts w:asciiTheme="minorBidi" w:hAnsiTheme="minorBidi"/>
          <w:sz w:val="24"/>
          <w:szCs w:val="24"/>
        </w:rPr>
        <w:t>lower earnings for teaching assistants this h</w:t>
      </w:r>
      <w:r w:rsidR="00395932">
        <w:rPr>
          <w:rFonts w:asciiTheme="minorBidi" w:hAnsiTheme="minorBidi"/>
          <w:sz w:val="24"/>
          <w:szCs w:val="24"/>
        </w:rPr>
        <w:t xml:space="preserve">as </w:t>
      </w:r>
      <w:r w:rsidR="00374E4E">
        <w:rPr>
          <w:rFonts w:asciiTheme="minorBidi" w:hAnsiTheme="minorBidi"/>
          <w:sz w:val="24"/>
          <w:szCs w:val="24"/>
        </w:rPr>
        <w:t>resulted in the</w:t>
      </w:r>
      <w:r w:rsidR="00395932">
        <w:rPr>
          <w:rFonts w:asciiTheme="minorBidi" w:hAnsiTheme="minorBidi"/>
          <w:sz w:val="24"/>
          <w:szCs w:val="24"/>
        </w:rPr>
        <w:t xml:space="preserve"> </w:t>
      </w:r>
      <w:r w:rsidR="005E1B60">
        <w:rPr>
          <w:rFonts w:asciiTheme="minorBidi" w:hAnsiTheme="minorBidi"/>
          <w:sz w:val="24"/>
          <w:szCs w:val="24"/>
        </w:rPr>
        <w:t>gender pay gap</w:t>
      </w:r>
      <w:r w:rsidR="004843E8">
        <w:rPr>
          <w:rFonts w:asciiTheme="minorBidi" w:hAnsiTheme="minorBidi"/>
          <w:sz w:val="24"/>
          <w:szCs w:val="24"/>
        </w:rPr>
        <w:t xml:space="preserve"> and </w:t>
      </w:r>
      <w:r w:rsidR="004B30DB">
        <w:rPr>
          <w:rFonts w:asciiTheme="minorBidi" w:hAnsiTheme="minorBidi"/>
          <w:sz w:val="24"/>
          <w:szCs w:val="24"/>
        </w:rPr>
        <w:t xml:space="preserve">is illustrated by </w:t>
      </w:r>
      <w:r w:rsidR="004843E8">
        <w:rPr>
          <w:rFonts w:asciiTheme="minorBidi" w:hAnsiTheme="minorBidi"/>
          <w:sz w:val="24"/>
          <w:szCs w:val="24"/>
        </w:rPr>
        <w:t xml:space="preserve">the comparatively </w:t>
      </w:r>
      <w:r w:rsidR="007E74DC">
        <w:rPr>
          <w:rFonts w:asciiTheme="minorBidi" w:hAnsiTheme="minorBidi"/>
          <w:sz w:val="24"/>
          <w:szCs w:val="24"/>
        </w:rPr>
        <w:t>lower %s of men in the lower 2 quartiles</w:t>
      </w:r>
      <w:r w:rsidR="00973DB2">
        <w:rPr>
          <w:rFonts w:asciiTheme="minorBidi" w:hAnsiTheme="minorBidi"/>
          <w:sz w:val="24"/>
          <w:szCs w:val="24"/>
        </w:rPr>
        <w:t>.</w:t>
      </w:r>
    </w:p>
    <w:p w14:paraId="1310EB54" w14:textId="6715A8DE" w:rsidR="005D6D39" w:rsidRPr="003B6C2C" w:rsidRDefault="005D6D39" w:rsidP="00920AF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Supply Teachers are paid an agreed rate for each </w:t>
      </w:r>
      <w:r w:rsidR="00925E47">
        <w:rPr>
          <w:rFonts w:asciiTheme="minorBidi" w:hAnsiTheme="minorBidi"/>
          <w:sz w:val="24"/>
          <w:szCs w:val="24"/>
        </w:rPr>
        <w:t>assignment based on requirement and experience.  After 12 weeks in the same role, supply teachers</w:t>
      </w:r>
      <w:r w:rsidR="0017419C">
        <w:rPr>
          <w:rFonts w:asciiTheme="minorBidi" w:hAnsiTheme="minorBidi"/>
          <w:sz w:val="24"/>
          <w:szCs w:val="24"/>
        </w:rPr>
        <w:t xml:space="preserve">’ pay is aligned to </w:t>
      </w:r>
      <w:r w:rsidR="005209E3">
        <w:rPr>
          <w:rFonts w:asciiTheme="minorBidi" w:hAnsiTheme="minorBidi"/>
          <w:sz w:val="24"/>
          <w:szCs w:val="24"/>
        </w:rPr>
        <w:t>pay scales in accordance with Agency Worker Regulations 2010</w:t>
      </w:r>
      <w:r w:rsidR="009B4863">
        <w:rPr>
          <w:rFonts w:asciiTheme="minorBidi" w:hAnsiTheme="minorBidi"/>
          <w:sz w:val="24"/>
          <w:szCs w:val="24"/>
        </w:rPr>
        <w:t>, with no gender significance.</w:t>
      </w:r>
    </w:p>
    <w:p w14:paraId="13C15A26" w14:textId="77777777" w:rsidR="004F233A" w:rsidRDefault="004F233A" w:rsidP="00920AFD">
      <w:pPr>
        <w:rPr>
          <w:rFonts w:asciiTheme="minorBidi" w:hAnsiTheme="minorBidi"/>
          <w:b/>
          <w:bCs/>
          <w:sz w:val="24"/>
          <w:szCs w:val="24"/>
        </w:rPr>
      </w:pPr>
    </w:p>
    <w:p w14:paraId="4252233D" w14:textId="173CD4EE" w:rsidR="006B0960" w:rsidRPr="006B0960" w:rsidRDefault="006B0960" w:rsidP="00920AFD">
      <w:pPr>
        <w:rPr>
          <w:rFonts w:asciiTheme="minorBidi" w:hAnsiTheme="minorBidi"/>
          <w:b/>
          <w:bCs/>
          <w:sz w:val="24"/>
          <w:szCs w:val="24"/>
        </w:rPr>
      </w:pPr>
      <w:r w:rsidRPr="006B0960">
        <w:rPr>
          <w:rFonts w:asciiTheme="minorBidi" w:hAnsiTheme="minorBidi"/>
          <w:b/>
          <w:bCs/>
          <w:sz w:val="24"/>
          <w:szCs w:val="24"/>
        </w:rPr>
        <w:t>Head Office Employees</w:t>
      </w:r>
    </w:p>
    <w:p w14:paraId="6D14442A" w14:textId="6EEBC1A8" w:rsidR="00913BC3" w:rsidRDefault="00913BC3" w:rsidP="00920AF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Women made up 90% and men 10% of the internal workforce</w:t>
      </w:r>
      <w:r w:rsidR="00E74854">
        <w:rPr>
          <w:rFonts w:asciiTheme="minorBidi" w:hAnsiTheme="minorBidi"/>
          <w:sz w:val="24"/>
          <w:szCs w:val="24"/>
        </w:rPr>
        <w:t xml:space="preserve"> on the snapshot date</w:t>
      </w:r>
      <w:r>
        <w:rPr>
          <w:rFonts w:asciiTheme="minorBidi" w:hAnsiTheme="minorBidi"/>
          <w:sz w:val="24"/>
          <w:szCs w:val="24"/>
        </w:rPr>
        <w:t>.</w:t>
      </w:r>
      <w:r w:rsidR="008772DE">
        <w:rPr>
          <w:rFonts w:asciiTheme="minorBidi" w:hAnsiTheme="minorBidi"/>
          <w:sz w:val="24"/>
          <w:szCs w:val="24"/>
        </w:rPr>
        <w:t xml:space="preserve"> </w:t>
      </w:r>
      <w:r w:rsidR="009D0C58">
        <w:rPr>
          <w:rFonts w:asciiTheme="minorBidi" w:hAnsiTheme="minorBidi"/>
          <w:sz w:val="24"/>
          <w:szCs w:val="24"/>
        </w:rPr>
        <w:t xml:space="preserve"> Class Cover is an equal opportunity employer. </w:t>
      </w:r>
      <w:r w:rsidR="008772DE">
        <w:rPr>
          <w:rFonts w:asciiTheme="minorBidi" w:hAnsiTheme="minorBidi"/>
          <w:sz w:val="24"/>
          <w:szCs w:val="24"/>
        </w:rPr>
        <w:t xml:space="preserve"> We are confident that Class Cover</w:t>
      </w:r>
      <w:r w:rsidR="007F75A6">
        <w:rPr>
          <w:rFonts w:asciiTheme="minorBidi" w:hAnsiTheme="minorBidi"/>
          <w:sz w:val="24"/>
          <w:szCs w:val="24"/>
        </w:rPr>
        <w:t xml:space="preserve">’s gender pay gap is </w:t>
      </w:r>
      <w:r w:rsidR="00F62061">
        <w:rPr>
          <w:rFonts w:asciiTheme="minorBidi" w:hAnsiTheme="minorBidi"/>
          <w:sz w:val="24"/>
          <w:szCs w:val="24"/>
        </w:rPr>
        <w:t xml:space="preserve">not a pay issue and can be explained.  </w:t>
      </w:r>
      <w:r w:rsidR="00607EF2">
        <w:rPr>
          <w:rFonts w:asciiTheme="minorBidi" w:hAnsiTheme="minorBidi"/>
          <w:sz w:val="24"/>
          <w:szCs w:val="24"/>
        </w:rPr>
        <w:t xml:space="preserve">Our approach to </w:t>
      </w:r>
      <w:r w:rsidR="00E0130B">
        <w:rPr>
          <w:rFonts w:asciiTheme="minorBidi" w:hAnsiTheme="minorBidi"/>
          <w:sz w:val="24"/>
          <w:szCs w:val="24"/>
        </w:rPr>
        <w:t xml:space="preserve">recruitment, </w:t>
      </w:r>
      <w:r w:rsidR="00607EF2">
        <w:rPr>
          <w:rFonts w:asciiTheme="minorBidi" w:hAnsiTheme="minorBidi"/>
          <w:sz w:val="24"/>
          <w:szCs w:val="24"/>
        </w:rPr>
        <w:t xml:space="preserve">pay and bonus </w:t>
      </w:r>
      <w:r w:rsidR="00E0130B">
        <w:rPr>
          <w:rFonts w:asciiTheme="minorBidi" w:hAnsiTheme="minorBidi"/>
          <w:sz w:val="24"/>
          <w:szCs w:val="24"/>
        </w:rPr>
        <w:t xml:space="preserve">pay </w:t>
      </w:r>
      <w:r w:rsidR="00607EF2">
        <w:rPr>
          <w:rFonts w:asciiTheme="minorBidi" w:hAnsiTheme="minorBidi"/>
          <w:sz w:val="24"/>
          <w:szCs w:val="24"/>
        </w:rPr>
        <w:t>is</w:t>
      </w:r>
      <w:r w:rsidR="00E0130B">
        <w:rPr>
          <w:rFonts w:asciiTheme="minorBidi" w:hAnsiTheme="minorBidi"/>
          <w:sz w:val="24"/>
          <w:szCs w:val="24"/>
        </w:rPr>
        <w:t xml:space="preserve"> not driven</w:t>
      </w:r>
      <w:r w:rsidR="00404E62">
        <w:rPr>
          <w:rFonts w:asciiTheme="minorBidi" w:hAnsiTheme="minorBidi"/>
          <w:sz w:val="24"/>
          <w:szCs w:val="24"/>
        </w:rPr>
        <w:t xml:space="preserve"> by gender</w:t>
      </w:r>
      <w:r w:rsidR="00D0556E">
        <w:rPr>
          <w:rFonts w:asciiTheme="minorBidi" w:hAnsiTheme="minorBidi"/>
          <w:sz w:val="24"/>
          <w:szCs w:val="24"/>
        </w:rPr>
        <w:t xml:space="preserve"> and </w:t>
      </w:r>
      <w:r w:rsidR="00696CFB">
        <w:rPr>
          <w:rFonts w:asciiTheme="minorBidi" w:hAnsiTheme="minorBidi"/>
          <w:sz w:val="24"/>
          <w:szCs w:val="24"/>
        </w:rPr>
        <w:t>o</w:t>
      </w:r>
      <w:r w:rsidR="00404E62">
        <w:rPr>
          <w:rFonts w:asciiTheme="minorBidi" w:hAnsiTheme="minorBidi"/>
          <w:sz w:val="24"/>
          <w:szCs w:val="24"/>
        </w:rPr>
        <w:t xml:space="preserve">ur </w:t>
      </w:r>
      <w:r w:rsidR="00785B3E">
        <w:rPr>
          <w:rFonts w:asciiTheme="minorBidi" w:hAnsiTheme="minorBidi"/>
          <w:sz w:val="24"/>
          <w:szCs w:val="24"/>
        </w:rPr>
        <w:t xml:space="preserve">sales </w:t>
      </w:r>
      <w:r w:rsidR="00404E62">
        <w:rPr>
          <w:rFonts w:asciiTheme="minorBidi" w:hAnsiTheme="minorBidi"/>
          <w:sz w:val="24"/>
          <w:szCs w:val="24"/>
        </w:rPr>
        <w:t xml:space="preserve">commission structure is the same for </w:t>
      </w:r>
      <w:r w:rsidR="006D4C72">
        <w:rPr>
          <w:rFonts w:asciiTheme="minorBidi" w:hAnsiTheme="minorBidi"/>
          <w:sz w:val="24"/>
          <w:szCs w:val="24"/>
        </w:rPr>
        <w:t>male and female employees</w:t>
      </w:r>
      <w:r w:rsidR="00BF094C">
        <w:rPr>
          <w:rFonts w:asciiTheme="minorBidi" w:hAnsiTheme="minorBidi"/>
          <w:sz w:val="24"/>
          <w:szCs w:val="24"/>
        </w:rPr>
        <w:t>. R</w:t>
      </w:r>
      <w:r w:rsidR="006D4C72">
        <w:rPr>
          <w:rFonts w:asciiTheme="minorBidi" w:hAnsiTheme="minorBidi"/>
          <w:sz w:val="24"/>
          <w:szCs w:val="24"/>
        </w:rPr>
        <w:t xml:space="preserve">esults </w:t>
      </w:r>
      <w:r w:rsidR="00BF094C">
        <w:rPr>
          <w:rFonts w:asciiTheme="minorBidi" w:hAnsiTheme="minorBidi"/>
          <w:sz w:val="24"/>
          <w:szCs w:val="24"/>
        </w:rPr>
        <w:t xml:space="preserve">and therefore payments </w:t>
      </w:r>
      <w:r w:rsidR="006D4C72">
        <w:rPr>
          <w:rFonts w:asciiTheme="minorBidi" w:hAnsiTheme="minorBidi"/>
          <w:sz w:val="24"/>
          <w:szCs w:val="24"/>
        </w:rPr>
        <w:t xml:space="preserve">are based on personal </w:t>
      </w:r>
      <w:r w:rsidR="006B3EB6">
        <w:rPr>
          <w:rFonts w:asciiTheme="minorBidi" w:hAnsiTheme="minorBidi"/>
          <w:sz w:val="24"/>
          <w:szCs w:val="24"/>
        </w:rPr>
        <w:t xml:space="preserve">performance and </w:t>
      </w:r>
      <w:r w:rsidR="006D4C72">
        <w:rPr>
          <w:rFonts w:asciiTheme="minorBidi" w:hAnsiTheme="minorBidi"/>
          <w:sz w:val="24"/>
          <w:szCs w:val="24"/>
        </w:rPr>
        <w:t xml:space="preserve">achievement.  The </w:t>
      </w:r>
      <w:r w:rsidR="00012B74">
        <w:rPr>
          <w:rFonts w:asciiTheme="minorBidi" w:hAnsiTheme="minorBidi"/>
          <w:sz w:val="24"/>
          <w:szCs w:val="24"/>
        </w:rPr>
        <w:t xml:space="preserve">bonus pay gaps are due to </w:t>
      </w:r>
      <w:r w:rsidR="00536C89">
        <w:rPr>
          <w:rFonts w:asciiTheme="minorBidi" w:hAnsiTheme="minorBidi"/>
          <w:sz w:val="24"/>
          <w:szCs w:val="24"/>
        </w:rPr>
        <w:t xml:space="preserve">some </w:t>
      </w:r>
      <w:r w:rsidR="00012B74">
        <w:rPr>
          <w:rFonts w:asciiTheme="minorBidi" w:hAnsiTheme="minorBidi"/>
          <w:sz w:val="24"/>
          <w:szCs w:val="24"/>
        </w:rPr>
        <w:t>s</w:t>
      </w:r>
      <w:r w:rsidR="00785B3E">
        <w:rPr>
          <w:rFonts w:asciiTheme="minorBidi" w:hAnsiTheme="minorBidi"/>
          <w:sz w:val="24"/>
          <w:szCs w:val="24"/>
        </w:rPr>
        <w:t xml:space="preserve">taff who </w:t>
      </w:r>
      <w:r w:rsidR="008A5719">
        <w:rPr>
          <w:rFonts w:asciiTheme="minorBidi" w:hAnsiTheme="minorBidi"/>
          <w:sz w:val="24"/>
          <w:szCs w:val="24"/>
        </w:rPr>
        <w:t>are not in</w:t>
      </w:r>
      <w:r w:rsidR="00785B3E">
        <w:rPr>
          <w:rFonts w:asciiTheme="minorBidi" w:hAnsiTheme="minorBidi"/>
          <w:sz w:val="24"/>
          <w:szCs w:val="24"/>
        </w:rPr>
        <w:t xml:space="preserve"> the sales commission </w:t>
      </w:r>
      <w:r w:rsidR="00BC6045">
        <w:rPr>
          <w:rFonts w:asciiTheme="minorBidi" w:hAnsiTheme="minorBidi"/>
          <w:sz w:val="24"/>
          <w:szCs w:val="24"/>
        </w:rPr>
        <w:t>scheme receiving bonuses</w:t>
      </w:r>
      <w:r w:rsidR="00983F98">
        <w:rPr>
          <w:rFonts w:asciiTheme="minorBidi" w:hAnsiTheme="minorBidi"/>
          <w:sz w:val="24"/>
          <w:szCs w:val="24"/>
        </w:rPr>
        <w:t xml:space="preserve"> </w:t>
      </w:r>
      <w:r w:rsidR="00DF5AA0">
        <w:rPr>
          <w:rFonts w:asciiTheme="minorBidi" w:hAnsiTheme="minorBidi"/>
          <w:sz w:val="24"/>
          <w:szCs w:val="24"/>
        </w:rPr>
        <w:t xml:space="preserve">but not sales commission </w:t>
      </w:r>
      <w:r w:rsidR="007E2680">
        <w:rPr>
          <w:rFonts w:asciiTheme="minorBidi" w:hAnsiTheme="minorBidi"/>
          <w:sz w:val="24"/>
          <w:szCs w:val="24"/>
        </w:rPr>
        <w:t xml:space="preserve">payments </w:t>
      </w:r>
      <w:r w:rsidR="00983F98">
        <w:rPr>
          <w:rFonts w:asciiTheme="minorBidi" w:hAnsiTheme="minorBidi"/>
          <w:sz w:val="24"/>
          <w:szCs w:val="24"/>
        </w:rPr>
        <w:t xml:space="preserve">and as </w:t>
      </w:r>
      <w:r w:rsidR="006B3EB6">
        <w:rPr>
          <w:rFonts w:asciiTheme="minorBidi" w:hAnsiTheme="minorBidi"/>
          <w:sz w:val="24"/>
          <w:szCs w:val="24"/>
        </w:rPr>
        <w:t xml:space="preserve">all the staff who fall into this category are female, </w:t>
      </w:r>
      <w:r w:rsidR="00357B35">
        <w:rPr>
          <w:rFonts w:asciiTheme="minorBidi" w:hAnsiTheme="minorBidi"/>
          <w:sz w:val="24"/>
          <w:szCs w:val="24"/>
        </w:rPr>
        <w:t>this</w:t>
      </w:r>
      <w:r w:rsidR="00983F98">
        <w:rPr>
          <w:rFonts w:asciiTheme="minorBidi" w:hAnsiTheme="minorBidi"/>
          <w:sz w:val="24"/>
          <w:szCs w:val="24"/>
        </w:rPr>
        <w:t xml:space="preserve"> lower</w:t>
      </w:r>
      <w:r w:rsidR="00357B35">
        <w:rPr>
          <w:rFonts w:asciiTheme="minorBidi" w:hAnsiTheme="minorBidi"/>
          <w:sz w:val="24"/>
          <w:szCs w:val="24"/>
        </w:rPr>
        <w:t>s</w:t>
      </w:r>
      <w:r w:rsidR="00983F98">
        <w:rPr>
          <w:rFonts w:asciiTheme="minorBidi" w:hAnsiTheme="minorBidi"/>
          <w:sz w:val="24"/>
          <w:szCs w:val="24"/>
        </w:rPr>
        <w:t xml:space="preserve"> both the mean </w:t>
      </w:r>
      <w:r w:rsidR="007E2680">
        <w:rPr>
          <w:rFonts w:asciiTheme="minorBidi" w:hAnsiTheme="minorBidi"/>
          <w:sz w:val="24"/>
          <w:szCs w:val="24"/>
        </w:rPr>
        <w:t>but</w:t>
      </w:r>
      <w:r w:rsidR="002256B4">
        <w:rPr>
          <w:rFonts w:asciiTheme="minorBidi" w:hAnsiTheme="minorBidi"/>
          <w:sz w:val="24"/>
          <w:szCs w:val="24"/>
        </w:rPr>
        <w:t xml:space="preserve"> especially</w:t>
      </w:r>
      <w:r w:rsidR="00983F98">
        <w:rPr>
          <w:rFonts w:asciiTheme="minorBidi" w:hAnsiTheme="minorBidi"/>
          <w:sz w:val="24"/>
          <w:szCs w:val="24"/>
        </w:rPr>
        <w:t xml:space="preserve"> the median </w:t>
      </w:r>
      <w:r w:rsidR="00434F33">
        <w:rPr>
          <w:rFonts w:asciiTheme="minorBidi" w:hAnsiTheme="minorBidi"/>
          <w:sz w:val="24"/>
          <w:szCs w:val="24"/>
        </w:rPr>
        <w:t>female bonus rate.</w:t>
      </w:r>
    </w:p>
    <w:p w14:paraId="3844035A" w14:textId="77777777" w:rsidR="006B3EB6" w:rsidRDefault="006B3EB6" w:rsidP="00920AFD">
      <w:pPr>
        <w:rPr>
          <w:rFonts w:asciiTheme="minorBidi" w:hAnsiTheme="minorBidi"/>
          <w:sz w:val="24"/>
          <w:szCs w:val="24"/>
        </w:rPr>
      </w:pPr>
    </w:p>
    <w:p w14:paraId="7DA032EE" w14:textId="77777777" w:rsidR="000D7007" w:rsidRDefault="000D7007" w:rsidP="00920AFD">
      <w:pPr>
        <w:rPr>
          <w:rFonts w:asciiTheme="minorBidi" w:hAnsiTheme="minorBidi"/>
          <w:sz w:val="24"/>
          <w:szCs w:val="24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040"/>
        <w:gridCol w:w="2760"/>
        <w:gridCol w:w="1820"/>
        <w:gridCol w:w="960"/>
        <w:gridCol w:w="1060"/>
      </w:tblGrid>
      <w:tr w:rsidR="00C34932" w:rsidRPr="00C34932" w14:paraId="2B54FC03" w14:textId="77777777" w:rsidTr="00C34932">
        <w:trPr>
          <w:trHeight w:val="288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9D32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CLASS COVER GENDER PAY GAP INFORMATION - 2022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5084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D17D" w14:textId="77777777" w:rsidR="00C34932" w:rsidRPr="00C34932" w:rsidRDefault="00C34932" w:rsidP="00C3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3B7" w14:textId="77777777" w:rsidR="00C34932" w:rsidRPr="00C34932" w:rsidRDefault="00C34932" w:rsidP="00C3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34932" w:rsidRPr="00C34932" w14:paraId="41439626" w14:textId="77777777" w:rsidTr="00C34932">
        <w:trPr>
          <w:trHeight w:val="86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255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Mean Pay Gap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F84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The difference between the mean hourly pay of men and women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F82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2.6%</w:t>
            </w:r>
          </w:p>
        </w:tc>
      </w:tr>
      <w:tr w:rsidR="00C34932" w:rsidRPr="00C34932" w14:paraId="1CD91FEB" w14:textId="77777777" w:rsidTr="00C34932">
        <w:trPr>
          <w:trHeight w:val="8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676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Median Pay Gap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1B9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The difference between the median hourly pay of men and women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0C6B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3.5%</w:t>
            </w:r>
          </w:p>
        </w:tc>
      </w:tr>
      <w:tr w:rsidR="00C34932" w:rsidRPr="00C34932" w14:paraId="3371F6A1" w14:textId="77777777" w:rsidTr="00C34932">
        <w:trPr>
          <w:trHeight w:val="8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2F1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Mean Bonus Gap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6B6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The difference between the mean bonus paid to men and women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1D2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6.5%</w:t>
            </w:r>
          </w:p>
        </w:tc>
      </w:tr>
      <w:tr w:rsidR="00C34932" w:rsidRPr="00C34932" w14:paraId="19B5D5FC" w14:textId="77777777" w:rsidTr="00C34932">
        <w:trPr>
          <w:trHeight w:val="8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40F3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Median Bonus Gap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88B" w14:textId="5A68B9E3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The difference be</w:t>
            </w:r>
            <w:r>
              <w:rPr>
                <w:rFonts w:ascii="Calibri" w:eastAsia="Times New Roman" w:hAnsi="Calibri" w:cs="Calibri"/>
                <w:lang w:eastAsia="en-GB"/>
              </w:rPr>
              <w:t>t</w:t>
            </w:r>
            <w:r w:rsidRPr="00C34932">
              <w:rPr>
                <w:rFonts w:ascii="Calibri" w:eastAsia="Times New Roman" w:hAnsi="Calibri" w:cs="Calibri"/>
                <w:lang w:eastAsia="en-GB"/>
              </w:rPr>
              <w:t>ween the median bonus pay to men and women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DCF1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80%</w:t>
            </w:r>
          </w:p>
        </w:tc>
      </w:tr>
      <w:tr w:rsidR="00C34932" w:rsidRPr="00C34932" w14:paraId="1CE0A669" w14:textId="77777777" w:rsidTr="00C34932">
        <w:trPr>
          <w:trHeight w:val="5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326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Bonus Proportions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842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The proportions of men who were paid a bonus and women paid a bonus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4C3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2% of men received bonus pay compared to 3% of women</w:t>
            </w:r>
          </w:p>
        </w:tc>
      </w:tr>
      <w:tr w:rsidR="00C34932" w:rsidRPr="00C34932" w14:paraId="77D281D8" w14:textId="77777777" w:rsidTr="00C34932">
        <w:trPr>
          <w:trHeight w:val="57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080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Quartile Pay Bands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ADD9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The proportions of men and women in the four quartiles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E4F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A8A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B6D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Women</w:t>
            </w:r>
          </w:p>
        </w:tc>
      </w:tr>
      <w:tr w:rsidR="00C34932" w:rsidRPr="00C34932" w14:paraId="577E59C1" w14:textId="77777777" w:rsidTr="00C3493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616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99554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177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Q1 (upper)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614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A8F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83%</w:t>
            </w:r>
          </w:p>
        </w:tc>
      </w:tr>
      <w:tr w:rsidR="00C34932" w:rsidRPr="00C34932" w14:paraId="77B8DBEA" w14:textId="77777777" w:rsidTr="00C3493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17BB" w14:textId="77777777" w:rsidR="00C34932" w:rsidRPr="00C34932" w:rsidRDefault="00C34932" w:rsidP="00031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Mean = average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939E0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128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Q2 (upper middle)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9A5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F08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79%</w:t>
            </w:r>
          </w:p>
        </w:tc>
      </w:tr>
      <w:tr w:rsidR="00C34932" w:rsidRPr="00C34932" w14:paraId="7B2CAE7D" w14:textId="77777777" w:rsidTr="00C3493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370" w14:textId="77777777" w:rsidR="00C34932" w:rsidRPr="00C34932" w:rsidRDefault="00C34932" w:rsidP="00031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Median = middle value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FA3E0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E50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Q3 (lower middle)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94F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61CD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89%</w:t>
            </w:r>
          </w:p>
        </w:tc>
      </w:tr>
      <w:tr w:rsidR="00C34932" w:rsidRPr="00C34932" w14:paraId="7DFFD3AE" w14:textId="77777777" w:rsidTr="00C3493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FA60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83694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F6D" w14:textId="77777777" w:rsidR="00C34932" w:rsidRPr="00C34932" w:rsidRDefault="00C34932" w:rsidP="00C3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b/>
                <w:bCs/>
                <w:lang w:eastAsia="en-GB"/>
              </w:rPr>
              <w:t>Q4 (lower)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342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2F1" w14:textId="77777777" w:rsidR="00C34932" w:rsidRPr="00C34932" w:rsidRDefault="00C34932" w:rsidP="00C3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4932">
              <w:rPr>
                <w:rFonts w:ascii="Calibri" w:eastAsia="Times New Roman" w:hAnsi="Calibri" w:cs="Calibri"/>
                <w:lang w:eastAsia="en-GB"/>
              </w:rPr>
              <w:t>88%</w:t>
            </w:r>
          </w:p>
        </w:tc>
      </w:tr>
    </w:tbl>
    <w:p w14:paraId="08735937" w14:textId="77777777" w:rsidR="000D7007" w:rsidRDefault="000D7007" w:rsidP="00907C6A">
      <w:pPr>
        <w:rPr>
          <w:rFonts w:asciiTheme="minorBidi" w:hAnsiTheme="minorBidi"/>
          <w:sz w:val="24"/>
          <w:szCs w:val="24"/>
        </w:rPr>
      </w:pPr>
    </w:p>
    <w:p w14:paraId="3E3ED9C4" w14:textId="77777777" w:rsidR="000D7007" w:rsidRDefault="000D7007" w:rsidP="006857DA">
      <w:pPr>
        <w:rPr>
          <w:rFonts w:asciiTheme="minorBidi" w:hAnsiTheme="minorBidi"/>
          <w:sz w:val="24"/>
          <w:szCs w:val="24"/>
        </w:rPr>
      </w:pPr>
    </w:p>
    <w:p w14:paraId="6818684F" w14:textId="77777777" w:rsidR="000D7007" w:rsidRDefault="000D7007" w:rsidP="006857DA">
      <w:pPr>
        <w:rPr>
          <w:rFonts w:asciiTheme="minorBidi" w:hAnsiTheme="minorBidi"/>
          <w:sz w:val="24"/>
          <w:szCs w:val="24"/>
        </w:rPr>
      </w:pPr>
    </w:p>
    <w:p w14:paraId="7DFCC7F6" w14:textId="77777777" w:rsidR="006B3EB6" w:rsidRDefault="006B3EB6" w:rsidP="006857DA">
      <w:pPr>
        <w:rPr>
          <w:rFonts w:asciiTheme="minorBidi" w:hAnsiTheme="minorBidi"/>
          <w:sz w:val="24"/>
          <w:szCs w:val="24"/>
        </w:rPr>
      </w:pPr>
    </w:p>
    <w:p w14:paraId="21C28D42" w14:textId="77777777" w:rsidR="00913BC3" w:rsidRDefault="00913BC3" w:rsidP="006857DA">
      <w:pPr>
        <w:rPr>
          <w:rFonts w:asciiTheme="minorBidi" w:hAnsiTheme="minorBidi"/>
          <w:sz w:val="24"/>
          <w:szCs w:val="24"/>
        </w:rPr>
      </w:pPr>
    </w:p>
    <w:p w14:paraId="4B1345CB" w14:textId="77777777" w:rsidR="0058474F" w:rsidRDefault="0058474F" w:rsidP="006857DA">
      <w:pPr>
        <w:rPr>
          <w:rFonts w:asciiTheme="minorBidi" w:hAnsiTheme="minorBidi"/>
          <w:sz w:val="24"/>
          <w:szCs w:val="24"/>
        </w:rPr>
      </w:pPr>
    </w:p>
    <w:p w14:paraId="31132B2B" w14:textId="77777777" w:rsidR="0058474F" w:rsidRPr="0058474F" w:rsidRDefault="0058474F" w:rsidP="006857DA">
      <w:pPr>
        <w:rPr>
          <w:rFonts w:asciiTheme="minorBidi" w:hAnsiTheme="minorBidi"/>
          <w:sz w:val="24"/>
          <w:szCs w:val="24"/>
        </w:rPr>
      </w:pPr>
    </w:p>
    <w:sectPr w:rsidR="0058474F" w:rsidRPr="0058474F" w:rsidSect="00167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D"/>
    <w:rsid w:val="00004EF5"/>
    <w:rsid w:val="00012B74"/>
    <w:rsid w:val="000163DD"/>
    <w:rsid w:val="00031567"/>
    <w:rsid w:val="000D7007"/>
    <w:rsid w:val="00131073"/>
    <w:rsid w:val="00167C93"/>
    <w:rsid w:val="0017419C"/>
    <w:rsid w:val="001C2295"/>
    <w:rsid w:val="001D53A6"/>
    <w:rsid w:val="00221F6D"/>
    <w:rsid w:val="002256B4"/>
    <w:rsid w:val="003109A4"/>
    <w:rsid w:val="00337B36"/>
    <w:rsid w:val="00357B35"/>
    <w:rsid w:val="00374E4E"/>
    <w:rsid w:val="00386E24"/>
    <w:rsid w:val="00395932"/>
    <w:rsid w:val="003B6C2C"/>
    <w:rsid w:val="003C0B13"/>
    <w:rsid w:val="00404E62"/>
    <w:rsid w:val="00434F33"/>
    <w:rsid w:val="00467B43"/>
    <w:rsid w:val="004843E8"/>
    <w:rsid w:val="004B30DB"/>
    <w:rsid w:val="004F233A"/>
    <w:rsid w:val="004F726D"/>
    <w:rsid w:val="005209E3"/>
    <w:rsid w:val="00536C89"/>
    <w:rsid w:val="0058474F"/>
    <w:rsid w:val="005D20C5"/>
    <w:rsid w:val="005D6D39"/>
    <w:rsid w:val="005E1B60"/>
    <w:rsid w:val="00607EF2"/>
    <w:rsid w:val="006857DA"/>
    <w:rsid w:val="00696CFB"/>
    <w:rsid w:val="006A5B4B"/>
    <w:rsid w:val="006B0960"/>
    <w:rsid w:val="006B3EB6"/>
    <w:rsid w:val="006B54F1"/>
    <w:rsid w:val="006D4C72"/>
    <w:rsid w:val="006F0935"/>
    <w:rsid w:val="00785B3E"/>
    <w:rsid w:val="007E2680"/>
    <w:rsid w:val="007E74DC"/>
    <w:rsid w:val="007F75A6"/>
    <w:rsid w:val="008772DE"/>
    <w:rsid w:val="00885601"/>
    <w:rsid w:val="008A5719"/>
    <w:rsid w:val="008B220C"/>
    <w:rsid w:val="00907C6A"/>
    <w:rsid w:val="00913BC3"/>
    <w:rsid w:val="00920AFD"/>
    <w:rsid w:val="00925E47"/>
    <w:rsid w:val="00952CFA"/>
    <w:rsid w:val="00973DB2"/>
    <w:rsid w:val="00983F98"/>
    <w:rsid w:val="009B4863"/>
    <w:rsid w:val="009C4478"/>
    <w:rsid w:val="009C695A"/>
    <w:rsid w:val="009C7FDF"/>
    <w:rsid w:val="009D0C58"/>
    <w:rsid w:val="00AF1B45"/>
    <w:rsid w:val="00B129A0"/>
    <w:rsid w:val="00BC6045"/>
    <w:rsid w:val="00BD568C"/>
    <w:rsid w:val="00BF094C"/>
    <w:rsid w:val="00C04F20"/>
    <w:rsid w:val="00C34932"/>
    <w:rsid w:val="00D0556E"/>
    <w:rsid w:val="00D1744E"/>
    <w:rsid w:val="00D627A5"/>
    <w:rsid w:val="00DC621F"/>
    <w:rsid w:val="00DF5AA0"/>
    <w:rsid w:val="00E00869"/>
    <w:rsid w:val="00E0130B"/>
    <w:rsid w:val="00E062A9"/>
    <w:rsid w:val="00E74854"/>
    <w:rsid w:val="00E86AD1"/>
    <w:rsid w:val="00ED48AC"/>
    <w:rsid w:val="00F0585D"/>
    <w:rsid w:val="00F16A58"/>
    <w:rsid w:val="00F42828"/>
    <w:rsid w:val="00F47048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F8A7"/>
  <w15:chartTrackingRefBased/>
  <w15:docId w15:val="{07F03F0C-6F20-409A-B325-1C519C78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334BE978361438DA6E2D6A26ABEAE" ma:contentTypeVersion="10" ma:contentTypeDescription="Create a new document." ma:contentTypeScope="" ma:versionID="0836d214ca9f199ad68f659eadd2ff6b">
  <xsd:schema xmlns:xsd="http://www.w3.org/2001/XMLSchema" xmlns:xs="http://www.w3.org/2001/XMLSchema" xmlns:p="http://schemas.microsoft.com/office/2006/metadata/properties" xmlns:ns2="0cf65990-966b-408e-8de2-d2869c7f1d32" targetNamespace="http://schemas.microsoft.com/office/2006/metadata/properties" ma:root="true" ma:fieldsID="e112cd7000f7a17d0d3378cfaefe6074" ns2:_="">
    <xsd:import namespace="0cf65990-966b-408e-8de2-d2869c7f1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65990-966b-408e-8de2-d2869c7f1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CE515-B718-47AE-A07E-E1084533F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F423C-5D3F-468F-A8BB-3923CD0E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ED38C-D1B3-42A5-98C4-B65340C5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65990-966b-408e-8de2-d2869c7f1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Jupp</dc:creator>
  <cp:keywords/>
  <dc:description/>
  <cp:lastModifiedBy>Jane Jupp</cp:lastModifiedBy>
  <cp:revision>89</cp:revision>
  <dcterms:created xsi:type="dcterms:W3CDTF">2023-03-20T16:10:00Z</dcterms:created>
  <dcterms:modified xsi:type="dcterms:W3CDTF">2023-03-21T16:21:00Z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0x010100368334BE978361438DA6E2D6A26ABEAE</vt:lpwstr>
  </property>
</Properties>
</file>